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color w:val="99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990000"/>
          <w:sz w:val="28"/>
          <w:szCs w:val="28"/>
          <w:rtl w:val="0"/>
        </w:rPr>
        <w:t xml:space="preserve">(INSTRUÇÕES PARA O ENVIO DE RESUMOS SIMPLES PARA XX SEMANA ACADÊMICA DE ENGENHARIA DE ALIMENTOS E IV SIMCEA: )</w:t>
      </w:r>
    </w:p>
    <w:p w:rsidR="00000000" w:rsidDel="00000000" w:rsidP="00000000" w:rsidRDefault="00000000" w:rsidRPr="00000000" w14:paraId="00000002">
      <w:pPr>
        <w:spacing w:line="24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O TÍTULO DO TRABALHO DEVERÁ SER EM FONTE TIMES NEW ROMAN 14, NEGRITO, CENTRALIZADO, ESPAÇO SIMPLES E EM INGLÊS OU PORTUGUÊS (máximo 200 caracteres com espaço)</w:t>
      </w:r>
    </w:p>
    <w:p w:rsidR="00000000" w:rsidDel="00000000" w:rsidP="00000000" w:rsidRDefault="00000000" w:rsidRPr="00000000" w14:paraId="00000004">
      <w:pPr>
        <w:jc w:val="center"/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Fonts w:ascii="Twentieth Century" w:cs="Twentieth Century" w:eastAsia="Twentieth Century" w:hAnsi="Twentieth Century"/>
          <w:sz w:val="24"/>
          <w:szCs w:val="24"/>
          <w:rtl w:val="0"/>
        </w:rPr>
        <w:t xml:space="preserve">Fulano de tal 1 , Ciclano de Tal 2 e Beltrano de Tal 3*</w:t>
      </w:r>
    </w:p>
    <w:p w:rsidR="00000000" w:rsidDel="00000000" w:rsidP="00000000" w:rsidRDefault="00000000" w:rsidRPr="00000000" w14:paraId="00000006">
      <w:pPr>
        <w:jc w:val="center"/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Fonts w:ascii="Twentieth Century" w:cs="Twentieth Century" w:eastAsia="Twentieth Century" w:hAnsi="Twentieth Century"/>
          <w:sz w:val="24"/>
          <w:szCs w:val="24"/>
          <w:rtl w:val="0"/>
        </w:rPr>
        <w:t xml:space="preserve">1 Aluno DEQ/CTC/UEM, 2 Mestrando ou Doutorando PEQ/UEM, 3 Docente</w:t>
      </w:r>
    </w:p>
    <w:p w:rsidR="00000000" w:rsidDel="00000000" w:rsidP="00000000" w:rsidRDefault="00000000" w:rsidRPr="00000000" w14:paraId="00000008">
      <w:pPr>
        <w:jc w:val="center"/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Fonts w:ascii="Twentieth Century" w:cs="Twentieth Century" w:eastAsia="Twentieth Century" w:hAnsi="Twentieth Century"/>
          <w:sz w:val="24"/>
          <w:szCs w:val="24"/>
          <w:rtl w:val="0"/>
        </w:rPr>
        <w:t xml:space="preserve">DEQ/CTC/UEM</w:t>
      </w:r>
    </w:p>
    <w:p w:rsidR="00000000" w:rsidDel="00000000" w:rsidP="00000000" w:rsidRDefault="00000000" w:rsidRPr="00000000" w14:paraId="0000000A">
      <w:pPr>
        <w:jc w:val="center"/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Fonts w:ascii="Twentieth Century" w:cs="Twentieth Century" w:eastAsia="Twentieth Century" w:hAnsi="Twentieth Century"/>
          <w:sz w:val="24"/>
          <w:szCs w:val="24"/>
          <w:rtl w:val="0"/>
        </w:rPr>
        <w:t xml:space="preserve">Universidade Estadual de Maringá, Av. Colombo, 5790, Bloco D90, CEP. 87020-900,</w:t>
      </w:r>
    </w:p>
    <w:p w:rsidR="00000000" w:rsidDel="00000000" w:rsidP="00000000" w:rsidRDefault="00000000" w:rsidRPr="00000000" w14:paraId="0000000C">
      <w:pPr>
        <w:jc w:val="center"/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Fonts w:ascii="Twentieth Century" w:cs="Twentieth Century" w:eastAsia="Twentieth Century" w:hAnsi="Twentieth Century"/>
          <w:sz w:val="24"/>
          <w:szCs w:val="24"/>
          <w:rtl w:val="0"/>
        </w:rPr>
        <w:t xml:space="preserve">Maringá - PR</w:t>
      </w:r>
    </w:p>
    <w:p w:rsidR="00000000" w:rsidDel="00000000" w:rsidP="00000000" w:rsidRDefault="00000000" w:rsidRPr="00000000" w14:paraId="0000000E">
      <w:pPr>
        <w:jc w:val="center"/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Fonts w:ascii="Twentieth Century" w:cs="Twentieth Century" w:eastAsia="Twentieth Century" w:hAnsi="Twentieth Century"/>
          <w:sz w:val="24"/>
          <w:szCs w:val="24"/>
          <w:rtl w:val="0"/>
        </w:rPr>
        <w:t xml:space="preserve">E-mail: quadri@deq.uem.br</w:t>
      </w:r>
    </w:p>
    <w:p w:rsidR="00000000" w:rsidDel="00000000" w:rsidP="00000000" w:rsidRDefault="00000000" w:rsidRPr="00000000" w14:paraId="0000000F">
      <w:pPr>
        <w:jc w:val="center"/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Fonts w:ascii="Twentieth Century" w:cs="Twentieth Century" w:eastAsia="Twentieth Century" w:hAnsi="Twentieth Century"/>
          <w:b w:val="1"/>
          <w:bCs w:val="1"/>
          <w:sz w:val="24"/>
          <w:szCs w:val="24"/>
          <w:rtl w:val="0"/>
        </w:rPr>
        <w:t xml:space="preserve">Palavras-chave:</w:t>
      </w:r>
      <w:r w:rsidDel="00000000" w:rsidR="00000000" w:rsidRPr="00000000">
        <w:rPr>
          <w:rFonts w:ascii="Twentieth Century" w:cs="Twentieth Century" w:eastAsia="Twentieth Century" w:hAnsi="Twentieth Century"/>
          <w:sz w:val="24"/>
          <w:szCs w:val="24"/>
          <w:rtl w:val="0"/>
        </w:rPr>
        <w:t xml:space="preserve"> composição centesimal, geléia de tamarindo, avaliação sensorial.</w:t>
      </w:r>
    </w:p>
    <w:p w:rsidR="00000000" w:rsidDel="00000000" w:rsidP="00000000" w:rsidRDefault="00000000" w:rsidRPr="00000000" w14:paraId="00000011">
      <w:pPr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Fonts w:ascii="Twentieth Century" w:cs="Twentieth Century" w:eastAsia="Twentieth Century" w:hAnsi="Twentieth Century"/>
          <w:sz w:val="24"/>
          <w:szCs w:val="24"/>
          <w:rtl w:val="0"/>
        </w:rPr>
        <w:t xml:space="preserve">Os resumos dos trabalhos a serem submetidos para apresentação na forma de pôster</w:t>
      </w:r>
    </w:p>
    <w:p w:rsidR="00000000" w:rsidDel="00000000" w:rsidP="00000000" w:rsidRDefault="00000000" w:rsidRPr="00000000" w14:paraId="00000012">
      <w:pPr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Fonts w:ascii="Twentieth Century" w:cs="Twentieth Century" w:eastAsia="Twentieth Century" w:hAnsi="Twentieth Century"/>
          <w:sz w:val="24"/>
          <w:szCs w:val="24"/>
          <w:rtl w:val="0"/>
        </w:rPr>
        <w:t xml:space="preserve">XIX semana acadêmica de engenharia de alimentos e IV simcea não devem ultrapassar</w:t>
      </w:r>
    </w:p>
    <w:p w:rsidR="00000000" w:rsidDel="00000000" w:rsidP="00000000" w:rsidRDefault="00000000" w:rsidRPr="00000000" w14:paraId="00000013">
      <w:pPr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Fonts w:ascii="Twentieth Century" w:cs="Twentieth Century" w:eastAsia="Twentieth Century" w:hAnsi="Twentieth Century"/>
          <w:sz w:val="24"/>
          <w:szCs w:val="24"/>
          <w:rtl w:val="0"/>
        </w:rPr>
        <w:t xml:space="preserve">as dimensões de uma página. Estas instruções foram preparadas no formato em que o</w:t>
      </w:r>
    </w:p>
    <w:p w:rsidR="00000000" w:rsidDel="00000000" w:rsidP="00000000" w:rsidRDefault="00000000" w:rsidRPr="00000000" w14:paraId="00000014">
      <w:pPr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Fonts w:ascii="Twentieth Century" w:cs="Twentieth Century" w:eastAsia="Twentieth Century" w:hAnsi="Twentieth Century"/>
          <w:sz w:val="24"/>
          <w:szCs w:val="24"/>
          <w:rtl w:val="0"/>
        </w:rPr>
        <w:t xml:space="preserve">resumo deve ser apresentado. Os nomes e endereços dos autores destas instruções são</w:t>
      </w:r>
    </w:p>
    <w:p w:rsidR="00000000" w:rsidDel="00000000" w:rsidP="00000000" w:rsidRDefault="00000000" w:rsidRPr="00000000" w14:paraId="00000015">
      <w:pPr>
        <w:rPr>
          <w:rFonts w:ascii="Twentieth Century" w:cs="Twentieth Century" w:eastAsia="Twentieth Century" w:hAnsi="Twentieth Century"/>
          <w:sz w:val="26"/>
          <w:szCs w:val="26"/>
        </w:rPr>
      </w:pPr>
      <w:r w:rsidDel="00000000" w:rsidR="00000000" w:rsidRPr="00000000">
        <w:rPr>
          <w:rFonts w:ascii="Twentieth Century" w:cs="Twentieth Century" w:eastAsia="Twentieth Century" w:hAnsi="Twentieth Century"/>
          <w:sz w:val="24"/>
          <w:szCs w:val="24"/>
          <w:rtl w:val="0"/>
        </w:rPr>
        <w:t xml:space="preserve">fictícios.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Fonts w:ascii="Twentieth Century" w:cs="Twentieth Century" w:eastAsia="Twentieth Century" w:hAnsi="Twentieth Century"/>
          <w:sz w:val="24"/>
          <w:szCs w:val="24"/>
          <w:rtl w:val="0"/>
        </w:rPr>
        <w:t xml:space="preserve">Os resumos deverão ser digitados em processador de texto compatível com o Word,</w:t>
      </w:r>
    </w:p>
    <w:p w:rsidR="00000000" w:rsidDel="00000000" w:rsidP="00000000" w:rsidRDefault="00000000" w:rsidRPr="00000000" w14:paraId="00000017">
      <w:pPr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Fonts w:ascii="Twentieth Century" w:cs="Twentieth Century" w:eastAsia="Twentieth Century" w:hAnsi="Twentieth Century"/>
          <w:sz w:val="24"/>
          <w:szCs w:val="24"/>
          <w:rtl w:val="0"/>
        </w:rPr>
        <w:t xml:space="preserve">fonte Times New Roman, tamanho 12, espaçamento simples, com margens esquerda,</w:t>
      </w:r>
    </w:p>
    <w:p w:rsidR="00000000" w:rsidDel="00000000" w:rsidP="00000000" w:rsidRDefault="00000000" w:rsidRPr="00000000" w14:paraId="00000018">
      <w:pPr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Fonts w:ascii="Twentieth Century" w:cs="Twentieth Century" w:eastAsia="Twentieth Century" w:hAnsi="Twentieth Century"/>
          <w:sz w:val="24"/>
          <w:szCs w:val="24"/>
          <w:rtl w:val="0"/>
        </w:rPr>
        <w:t xml:space="preserve">direita, superior e inferior iguais a 2,5 cm e papel formato A4, e deve conter detalhes</w:t>
      </w:r>
    </w:p>
    <w:p w:rsidR="00000000" w:rsidDel="00000000" w:rsidP="00000000" w:rsidRDefault="00000000" w:rsidRPr="00000000" w14:paraId="00000019">
      <w:pPr>
        <w:rPr>
          <w:rFonts w:ascii="Twentieth Century" w:cs="Twentieth Century" w:eastAsia="Twentieth Century" w:hAnsi="Twentieth Century"/>
          <w:b w:val="1"/>
          <w:bCs w:val="1"/>
          <w:sz w:val="24"/>
          <w:szCs w:val="24"/>
        </w:rPr>
      </w:pPr>
      <w:r w:rsidDel="00000000" w:rsidR="00000000" w:rsidRPr="00000000">
        <w:rPr>
          <w:rFonts w:ascii="Twentieth Century" w:cs="Twentieth Century" w:eastAsia="Twentieth Century" w:hAnsi="Twentieth Century"/>
          <w:sz w:val="24"/>
          <w:szCs w:val="24"/>
          <w:rtl w:val="0"/>
        </w:rPr>
        <w:t xml:space="preserve">suficientes </w:t>
      </w:r>
      <w:r w:rsidDel="00000000" w:rsidR="00000000" w:rsidRPr="00000000">
        <w:rPr>
          <w:rFonts w:ascii="Twentieth Century" w:cs="Twentieth Century" w:eastAsia="Twentieth Century" w:hAnsi="Twentieth Century"/>
          <w:b w:val="1"/>
          <w:bCs w:val="1"/>
          <w:sz w:val="24"/>
          <w:szCs w:val="24"/>
          <w:rtl w:val="0"/>
        </w:rPr>
        <w:t xml:space="preserve">para expor o problema, a metodologia adotada, os resultados obtidos e</w:t>
      </w:r>
    </w:p>
    <w:p w:rsidR="00000000" w:rsidDel="00000000" w:rsidP="00000000" w:rsidRDefault="00000000" w:rsidRPr="00000000" w14:paraId="0000001A">
      <w:pPr>
        <w:rPr>
          <w:rFonts w:ascii="Twentieth Century" w:cs="Twentieth Century" w:eastAsia="Twentieth Century" w:hAnsi="Twentieth Century"/>
          <w:b w:val="1"/>
          <w:bCs w:val="1"/>
          <w:sz w:val="24"/>
          <w:szCs w:val="24"/>
        </w:rPr>
      </w:pPr>
      <w:r w:rsidDel="00000000" w:rsidR="00000000" w:rsidRPr="00000000">
        <w:rPr>
          <w:rFonts w:ascii="Twentieth Century" w:cs="Twentieth Century" w:eastAsia="Twentieth Century" w:hAnsi="Twentieth Century"/>
          <w:b w:val="1"/>
          <w:bCs w:val="1"/>
          <w:sz w:val="24"/>
          <w:szCs w:val="24"/>
          <w:rtl w:val="0"/>
        </w:rPr>
        <w:t xml:space="preserve">conclusões.</w:t>
      </w:r>
    </w:p>
    <w:p w:rsidR="00000000" w:rsidDel="00000000" w:rsidP="00000000" w:rsidRDefault="00000000" w:rsidRPr="00000000" w14:paraId="0000001B">
      <w:pPr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Fonts w:ascii="Twentieth Century" w:cs="Twentieth Century" w:eastAsia="Twentieth Century" w:hAnsi="Twentieth Century"/>
          <w:sz w:val="24"/>
          <w:szCs w:val="24"/>
          <w:rtl w:val="0"/>
        </w:rPr>
        <w:t xml:space="preserve">O arquivo com os resumos deverá ser enviado como anexo para o e-mail</w:t>
      </w:r>
    </w:p>
    <w:p w:rsidR="00000000" w:rsidDel="00000000" w:rsidP="00000000" w:rsidRDefault="00000000" w:rsidRPr="00000000" w14:paraId="0000001C">
      <w:pPr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Fonts w:ascii="Twentieth Century" w:cs="Twentieth Century" w:eastAsia="Twentieth Century" w:hAnsi="Twentieth Century"/>
          <w:sz w:val="24"/>
          <w:szCs w:val="24"/>
          <w:rtl w:val="0"/>
        </w:rPr>
        <w:t xml:space="preserve">semaneaesimcea@gmail.com aos cuidados da Comissão Organizadora. Solicita-se que</w:t>
      </w:r>
    </w:p>
    <w:p w:rsidR="00000000" w:rsidDel="00000000" w:rsidP="00000000" w:rsidRDefault="00000000" w:rsidRPr="00000000" w14:paraId="0000001D">
      <w:pPr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Fonts w:ascii="Twentieth Century" w:cs="Twentieth Century" w:eastAsia="Twentieth Century" w:hAnsi="Twentieth Century"/>
          <w:sz w:val="24"/>
          <w:szCs w:val="24"/>
          <w:rtl w:val="0"/>
        </w:rPr>
        <w:t xml:space="preserve">o assunto do e-mail contendo o arquivo de resumo seja: o nome do primeiro autor.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wentieth 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  <w:tbl>
    <w:tblPr>
      <w:tblStyle w:val="Table2"/>
      <w:tblW w:w="9195.0" w:type="dxa"/>
      <w:jc w:val="left"/>
      <w:tblInd w:w="-195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2940"/>
      <w:gridCol w:w="6255"/>
      <w:tblGridChange w:id="0">
        <w:tblGrid>
          <w:gridCol w:w="2940"/>
          <w:gridCol w:w="6255"/>
        </w:tblGrid>
      </w:tblGridChange>
    </w:tblGrid>
    <w:tr>
      <w:trPr>
        <w:cantSplit w:val="0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5">
          <w:pPr>
            <w:widowControl w:val="0"/>
            <w:spacing w:line="240" w:lineRule="auto"/>
            <w:rPr>
              <w:rFonts w:ascii="Times New Roman" w:cs="Times New Roman" w:eastAsia="Times New Roman" w:hAnsi="Times New Roman"/>
              <w:b w:val="1"/>
              <w:bCs w:val="1"/>
              <w:color w:val="99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widowControl w:val="0"/>
            <w:spacing w:line="240" w:lineRule="auto"/>
            <w:jc w:val="center"/>
            <w:rPr>
              <w:color w:val="990000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color w:val="990000"/>
              <w:sz w:val="24"/>
              <w:szCs w:val="24"/>
              <w:rtl w:val="0"/>
            </w:rPr>
            <w:t xml:space="preserve">            ORGANIZAÇÃO: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/>
          </w:pPr>
          <w:r w:rsidDel="00000000" w:rsidR="00000000" w:rsidRPr="00000000">
            <w:rPr/>
            <w:drawing>
              <wp:inline distB="19050" distT="19050" distL="19050" distR="19050">
                <wp:extent cx="414338" cy="414338"/>
                <wp:effectExtent b="0" l="0" r="0" 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338" cy="4143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  <w:t xml:space="preserve"> </w:t>
          </w:r>
          <w:r w:rsidDel="00000000" w:rsidR="00000000" w:rsidRPr="00000000">
            <w:rPr/>
            <w:drawing>
              <wp:inline distB="19050" distT="19050" distL="19050" distR="19050">
                <wp:extent cx="442217" cy="442217"/>
                <wp:effectExtent b="0" l="0" r="0" t="0"/>
                <wp:docPr id="4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2217" cy="44221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  <w:t xml:space="preserve"> </w:t>
          </w:r>
          <w:r w:rsidDel="00000000" w:rsidR="00000000" w:rsidRPr="00000000">
            <w:rPr/>
            <w:drawing>
              <wp:inline distB="19050" distT="19050" distL="19050" distR="19050">
                <wp:extent cx="698697" cy="394356"/>
                <wp:effectExtent b="0" l="0" r="0" t="0"/>
                <wp:docPr id="7" name="image6.jpg"/>
                <a:graphic>
                  <a:graphicData uri="http://schemas.openxmlformats.org/drawingml/2006/picture">
                    <pic:pic>
                      <pic:nvPicPr>
                        <pic:cNvPr id="0" name="image6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8697" cy="39435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  <w:t xml:space="preserve"> </w:t>
          </w:r>
          <w:r w:rsidDel="00000000" w:rsidR="00000000" w:rsidRPr="00000000">
            <w:rPr/>
            <w:drawing>
              <wp:inline distB="19050" distT="19050" distL="19050" distR="19050">
                <wp:extent cx="440826" cy="440826"/>
                <wp:effectExtent b="0" l="0" r="0" t="0"/>
                <wp:docPr id="1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0826" cy="44082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  <w:t xml:space="preserve"> </w:t>
          </w:r>
          <w:r w:rsidDel="00000000" w:rsidR="00000000" w:rsidRPr="00000000">
            <w:rPr/>
            <w:drawing>
              <wp:inline distB="19050" distT="19050" distL="19050" distR="19050">
                <wp:extent cx="414496" cy="414496"/>
                <wp:effectExtent b="0" l="0" r="0" t="0"/>
                <wp:docPr id="5" name="image5.jpg"/>
                <a:graphic>
                  <a:graphicData uri="http://schemas.openxmlformats.org/drawingml/2006/picture">
                    <pic:pic>
                      <pic:nvPicPr>
                        <pic:cNvPr id="0" name="image5.jp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496" cy="41449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/>
            <w:drawing>
              <wp:inline distB="19050" distT="19050" distL="19050" distR="19050">
                <wp:extent cx="445852" cy="471646"/>
                <wp:effectExtent b="0" l="0" r="0" t="0"/>
                <wp:docPr id="6" name="image7.jpg"/>
                <a:graphic>
                  <a:graphicData uri="http://schemas.openxmlformats.org/drawingml/2006/picture">
                    <pic:pic>
                      <pic:nvPicPr>
                        <pic:cNvPr id="0" name="image7.jp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5852" cy="47164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jc w:val="center"/>
      <w:rPr/>
    </w:pPr>
    <w:r w:rsidDel="00000000" w:rsidR="00000000" w:rsidRPr="00000000">
      <w:rPr>
        <w:rtl w:val="0"/>
      </w:rPr>
    </w:r>
  </w:p>
  <w:tbl>
    <w:tblPr>
      <w:tblStyle w:val="Table1"/>
      <w:tblW w:w="9000.0" w:type="dxa"/>
      <w:jc w:val="center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1335"/>
      <w:gridCol w:w="7665"/>
      <w:tblGridChange w:id="0">
        <w:tblGrid>
          <w:gridCol w:w="1335"/>
          <w:gridCol w:w="7665"/>
        </w:tblGrid>
      </w:tblGridChange>
    </w:tblGrid>
    <w:tr>
      <w:trPr>
        <w:cantSplit w:val="0"/>
        <w:trHeight w:val="1449.5678710937502" w:hRule="atLeast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0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823913" cy="823913"/>
                <wp:effectExtent b="0" l="0" r="0" t="0"/>
                <wp:docPr id="2" name="image4.jpg"/>
                <a:graphic>
                  <a:graphicData uri="http://schemas.openxmlformats.org/drawingml/2006/picture">
                    <pic:pic>
                      <pic:nvPicPr>
                        <pic:cNvPr id="0" name="image4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3913" cy="82391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wentieth Century" w:cs="Twentieth Century" w:eastAsia="Twentieth Century" w:hAnsi="Twentieth Century"/>
              <w:sz w:val="30"/>
              <w:szCs w:val="3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wentieth Century" w:cs="Twentieth Century" w:eastAsia="Twentieth Century" w:hAnsi="Twentieth Century"/>
              <w:color w:val="990000"/>
              <w:sz w:val="30"/>
              <w:szCs w:val="30"/>
            </w:rPr>
          </w:pPr>
          <w:r w:rsidDel="00000000" w:rsidR="00000000" w:rsidRPr="00000000">
            <w:rPr>
              <w:rFonts w:ascii="Twentieth Century" w:cs="Twentieth Century" w:eastAsia="Twentieth Century" w:hAnsi="Twentieth Century"/>
              <w:color w:val="990000"/>
              <w:sz w:val="30"/>
              <w:szCs w:val="30"/>
              <w:rtl w:val="0"/>
            </w:rPr>
            <w:t xml:space="preserve">XX SEMANA ACADÊMICA DE ENGENHARIA DE ALIMENTOS E IV SIMCEA</w:t>
          </w:r>
        </w:p>
      </w:tc>
    </w:tr>
  </w:tbl>
  <w:p w:rsidR="00000000" w:rsidDel="00000000" w:rsidP="00000000" w:rsidRDefault="00000000" w:rsidRPr="00000000" w14:paraId="00000023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jpg"/><Relationship Id="rId3" Type="http://schemas.openxmlformats.org/officeDocument/2006/relationships/image" Target="media/image6.jpg"/><Relationship Id="rId4" Type="http://schemas.openxmlformats.org/officeDocument/2006/relationships/image" Target="media/image2.jpg"/><Relationship Id="rId5" Type="http://schemas.openxmlformats.org/officeDocument/2006/relationships/image" Target="media/image5.jpg"/><Relationship Id="rId6" Type="http://schemas.openxmlformats.org/officeDocument/2006/relationships/image" Target="media/image7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